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622" w:rsidRPr="00430D37" w:rsidRDefault="00492860" w:rsidP="00430D37">
      <w:pPr>
        <w:contextualSpacing/>
        <w:jc w:val="center"/>
        <w:rPr>
          <w:rFonts w:ascii="Times" w:hAnsi="Times"/>
          <w:sz w:val="24"/>
        </w:rPr>
      </w:pPr>
      <w:r w:rsidRPr="00430D37">
        <w:rPr>
          <w:rFonts w:ascii="Times" w:hAnsi="Times"/>
          <w:noProof/>
          <w:sz w:val="24"/>
          <w:lang w:val="en-US"/>
        </w:rPr>
        <w:drawing>
          <wp:inline distT="0" distB="0" distL="0" distR="0">
            <wp:extent cx="5486400" cy="1981200"/>
            <wp:effectExtent l="19050" t="0" r="0" b="0"/>
            <wp:docPr id="1" name="Imagine 1" descr="color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antet"/>
                    <pic:cNvPicPr>
                      <a:picLocks noChangeAspect="1" noChangeArrowheads="1"/>
                    </pic:cNvPicPr>
                  </pic:nvPicPr>
                  <pic:blipFill>
                    <a:blip r:embed="rId8" cstate="print"/>
                    <a:srcRect/>
                    <a:stretch>
                      <a:fillRect/>
                    </a:stretch>
                  </pic:blipFill>
                  <pic:spPr bwMode="auto">
                    <a:xfrm>
                      <a:off x="0" y="0"/>
                      <a:ext cx="5486400" cy="1981200"/>
                    </a:xfrm>
                    <a:prstGeom prst="rect">
                      <a:avLst/>
                    </a:prstGeom>
                    <a:noFill/>
                    <a:ln w="9525">
                      <a:noFill/>
                      <a:miter lim="800000"/>
                      <a:headEnd/>
                      <a:tailEnd/>
                    </a:ln>
                  </pic:spPr>
                </pic:pic>
              </a:graphicData>
            </a:graphic>
          </wp:inline>
        </w:drawing>
      </w:r>
    </w:p>
    <w:p w:rsidR="001B68AF" w:rsidRPr="00430D37" w:rsidRDefault="001B68AF" w:rsidP="00430D37">
      <w:pPr>
        <w:contextualSpacing/>
        <w:jc w:val="center"/>
        <w:rPr>
          <w:rFonts w:ascii="Times" w:hAnsi="Times"/>
          <w:b/>
          <w:sz w:val="24"/>
        </w:rPr>
      </w:pPr>
    </w:p>
    <w:p w:rsidR="00430D37" w:rsidRPr="00430D37" w:rsidRDefault="00430D37" w:rsidP="00430D37">
      <w:pPr>
        <w:widowControl w:val="0"/>
        <w:autoSpaceDE w:val="0"/>
        <w:autoSpaceDN w:val="0"/>
        <w:adjustRightInd w:val="0"/>
        <w:contextualSpacing/>
        <w:jc w:val="center"/>
        <w:rPr>
          <w:rFonts w:ascii="Times" w:eastAsiaTheme="minorEastAsia" w:hAnsi="Times" w:cs="Times"/>
          <w:b/>
          <w:sz w:val="24"/>
        </w:rPr>
      </w:pPr>
    </w:p>
    <w:p w:rsidR="007B6196" w:rsidRDefault="00272186" w:rsidP="007B6196">
      <w:pPr>
        <w:widowControl w:val="0"/>
        <w:autoSpaceDE w:val="0"/>
        <w:autoSpaceDN w:val="0"/>
        <w:adjustRightInd w:val="0"/>
        <w:contextualSpacing/>
        <w:jc w:val="center"/>
        <w:rPr>
          <w:rFonts w:eastAsiaTheme="minorEastAsia"/>
          <w:b/>
          <w:sz w:val="24"/>
        </w:rPr>
      </w:pPr>
      <w:r>
        <w:rPr>
          <w:rFonts w:eastAsiaTheme="minorEastAsia"/>
          <w:b/>
          <w:sz w:val="24"/>
        </w:rPr>
        <w:t>RAPORT</w:t>
      </w:r>
      <w:r w:rsidR="00FB1542">
        <w:rPr>
          <w:rFonts w:eastAsiaTheme="minorEastAsia"/>
          <w:b/>
          <w:sz w:val="24"/>
        </w:rPr>
        <w:t xml:space="preserve"> 20</w:t>
      </w:r>
      <w:r w:rsidR="007B6196" w:rsidRPr="007E6907">
        <w:rPr>
          <w:rFonts w:eastAsiaTheme="minorEastAsia"/>
          <w:b/>
          <w:sz w:val="24"/>
        </w:rPr>
        <w:t xml:space="preserve"> </w:t>
      </w:r>
      <w:r>
        <w:rPr>
          <w:rFonts w:eastAsiaTheme="minorEastAsia"/>
          <w:b/>
          <w:sz w:val="24"/>
        </w:rPr>
        <w:t xml:space="preserve">– 28 </w:t>
      </w:r>
      <w:r w:rsidR="007B6196" w:rsidRPr="007E6907">
        <w:rPr>
          <w:rFonts w:eastAsiaTheme="minorEastAsia"/>
          <w:b/>
          <w:sz w:val="24"/>
        </w:rPr>
        <w:t>AUGUST</w:t>
      </w:r>
    </w:p>
    <w:p w:rsidR="0042243E" w:rsidRDefault="0042243E" w:rsidP="007B6196">
      <w:pPr>
        <w:widowControl w:val="0"/>
        <w:autoSpaceDE w:val="0"/>
        <w:autoSpaceDN w:val="0"/>
        <w:adjustRightInd w:val="0"/>
        <w:contextualSpacing/>
        <w:jc w:val="center"/>
        <w:rPr>
          <w:rFonts w:eastAsiaTheme="minorEastAsia"/>
          <w:b/>
          <w:sz w:val="24"/>
        </w:rPr>
      </w:pPr>
    </w:p>
    <w:p w:rsidR="0042243E" w:rsidRDefault="0042243E" w:rsidP="0042243E">
      <w:pPr>
        <w:widowControl w:val="0"/>
        <w:autoSpaceDE w:val="0"/>
        <w:autoSpaceDN w:val="0"/>
        <w:adjustRightInd w:val="0"/>
        <w:contextualSpacing/>
        <w:jc w:val="both"/>
        <w:rPr>
          <w:rFonts w:eastAsiaTheme="minorEastAsia"/>
          <w:b/>
          <w:sz w:val="24"/>
        </w:rPr>
      </w:pPr>
    </w:p>
    <w:p w:rsidR="009A26CD" w:rsidRPr="0042243E" w:rsidRDefault="0042243E" w:rsidP="0042243E">
      <w:pPr>
        <w:widowControl w:val="0"/>
        <w:autoSpaceDE w:val="0"/>
        <w:autoSpaceDN w:val="0"/>
        <w:adjustRightInd w:val="0"/>
        <w:contextualSpacing/>
        <w:jc w:val="both"/>
        <w:rPr>
          <w:rFonts w:eastAsiaTheme="minorEastAsia"/>
          <w:sz w:val="24"/>
        </w:rPr>
      </w:pPr>
      <w:r w:rsidRPr="0042243E">
        <w:rPr>
          <w:rFonts w:eastAsiaTheme="minorEastAsia"/>
          <w:sz w:val="24"/>
        </w:rPr>
        <w:t>Î</w:t>
      </w:r>
      <w:r>
        <w:rPr>
          <w:rFonts w:eastAsiaTheme="minorEastAsia"/>
          <w:sz w:val="24"/>
        </w:rPr>
        <w:t xml:space="preserve">n perioada 21 </w:t>
      </w:r>
      <w:r w:rsidRPr="0042243E">
        <w:rPr>
          <w:rFonts w:eastAsiaTheme="minorEastAsia"/>
          <w:sz w:val="24"/>
        </w:rPr>
        <w:t>- 27 august a.c., sub autoritatea Instituţiei Prefectului - Judeţul Bihor, poliţiştii bihoreni, alături de reprezentanţi ai unor instituţii de aplicare a legii din judeţul Bihor au continuat acțiunile în sistem integrat, în zonele publice aglomerate, centre comerciale, piețe, târguri, terase, în trafic, precum și în mijloacele de transport în comun, pentru verificarea respectării prevederilor legale și a măsurilor de protecție sanitară, în vederea prevenirii răspândirii Covid-19 în județul Bihor.</w:t>
      </w:r>
    </w:p>
    <w:p w:rsidR="00FB1542" w:rsidRPr="00FB1542" w:rsidRDefault="00FB1542" w:rsidP="00FB1542">
      <w:pPr>
        <w:widowControl w:val="0"/>
        <w:autoSpaceDE w:val="0"/>
        <w:autoSpaceDN w:val="0"/>
        <w:adjustRightInd w:val="0"/>
        <w:contextualSpacing/>
        <w:jc w:val="both"/>
        <w:rPr>
          <w:rFonts w:eastAsiaTheme="minorEastAsia"/>
          <w:sz w:val="24"/>
        </w:rPr>
      </w:pPr>
    </w:p>
    <w:p w:rsidR="00FB1542" w:rsidRPr="00FB1542" w:rsidRDefault="00171E3A" w:rsidP="00FB1542">
      <w:pPr>
        <w:widowControl w:val="0"/>
        <w:autoSpaceDE w:val="0"/>
        <w:autoSpaceDN w:val="0"/>
        <w:adjustRightInd w:val="0"/>
        <w:contextualSpacing/>
        <w:jc w:val="both"/>
        <w:rPr>
          <w:rFonts w:eastAsiaTheme="minorEastAsia"/>
          <w:sz w:val="24"/>
        </w:rPr>
      </w:pPr>
      <w:r>
        <w:rPr>
          <w:rFonts w:eastAsiaTheme="minorEastAsia"/>
          <w:sz w:val="24"/>
        </w:rPr>
        <w:t>Persoane verificate: 10.814</w:t>
      </w:r>
    </w:p>
    <w:p w:rsidR="00FB1542" w:rsidRPr="00FB1542" w:rsidRDefault="00FB1542" w:rsidP="00FB1542">
      <w:pPr>
        <w:widowControl w:val="0"/>
        <w:autoSpaceDE w:val="0"/>
        <w:autoSpaceDN w:val="0"/>
        <w:adjustRightInd w:val="0"/>
        <w:contextualSpacing/>
        <w:jc w:val="both"/>
        <w:rPr>
          <w:rFonts w:eastAsiaTheme="minorEastAsia"/>
          <w:sz w:val="24"/>
        </w:rPr>
      </w:pPr>
      <w:r w:rsidRPr="00FB1542">
        <w:rPr>
          <w:rFonts w:eastAsiaTheme="minorEastAsia"/>
          <w:sz w:val="24"/>
        </w:rPr>
        <w:t>Mijloace d</w:t>
      </w:r>
      <w:r>
        <w:rPr>
          <w:rFonts w:eastAsiaTheme="minorEastAsia"/>
          <w:sz w:val="24"/>
        </w:rPr>
        <w:t>e transport în comun verificate</w:t>
      </w:r>
      <w:r w:rsidRPr="00FB1542">
        <w:rPr>
          <w:rFonts w:eastAsiaTheme="minorEastAsia"/>
          <w:sz w:val="24"/>
        </w:rPr>
        <w:t xml:space="preserve">: </w:t>
      </w:r>
      <w:r w:rsidR="00171E3A">
        <w:rPr>
          <w:rFonts w:eastAsiaTheme="minorEastAsia"/>
          <w:sz w:val="24"/>
        </w:rPr>
        <w:t>466</w:t>
      </w:r>
    </w:p>
    <w:p w:rsidR="00FB1542" w:rsidRPr="00FB1542" w:rsidRDefault="00FB1542" w:rsidP="00FB1542">
      <w:pPr>
        <w:widowControl w:val="0"/>
        <w:autoSpaceDE w:val="0"/>
        <w:autoSpaceDN w:val="0"/>
        <w:adjustRightInd w:val="0"/>
        <w:contextualSpacing/>
        <w:jc w:val="both"/>
        <w:rPr>
          <w:rFonts w:eastAsiaTheme="minorEastAsia"/>
          <w:sz w:val="24"/>
        </w:rPr>
      </w:pPr>
      <w:r w:rsidRPr="00FB1542">
        <w:rPr>
          <w:rFonts w:eastAsiaTheme="minorEastAsia"/>
          <w:sz w:val="24"/>
        </w:rPr>
        <w:t>Soci</w:t>
      </w:r>
      <w:r w:rsidR="00171E3A">
        <w:rPr>
          <w:rFonts w:eastAsiaTheme="minorEastAsia"/>
          <w:sz w:val="24"/>
        </w:rPr>
        <w:t>etăţi comerciale verificate: 518</w:t>
      </w:r>
    </w:p>
    <w:p w:rsidR="00FB1542" w:rsidRPr="00FB1542" w:rsidRDefault="00171E3A" w:rsidP="00FB1542">
      <w:pPr>
        <w:widowControl w:val="0"/>
        <w:autoSpaceDE w:val="0"/>
        <w:autoSpaceDN w:val="0"/>
        <w:adjustRightInd w:val="0"/>
        <w:contextualSpacing/>
        <w:jc w:val="both"/>
        <w:rPr>
          <w:rFonts w:eastAsiaTheme="minorEastAsia"/>
          <w:sz w:val="24"/>
        </w:rPr>
      </w:pPr>
      <w:r>
        <w:rPr>
          <w:rFonts w:eastAsiaTheme="minorEastAsia"/>
          <w:sz w:val="24"/>
        </w:rPr>
        <w:t>Total sancțiuni aplicate: 246</w:t>
      </w:r>
      <w:r w:rsidR="00FB1542" w:rsidRPr="00FB1542">
        <w:rPr>
          <w:rFonts w:eastAsiaTheme="minorEastAsia"/>
          <w:sz w:val="24"/>
        </w:rPr>
        <w:t xml:space="preserve">, cu </w:t>
      </w:r>
      <w:r>
        <w:rPr>
          <w:rFonts w:eastAsiaTheme="minorEastAsia"/>
          <w:sz w:val="24"/>
        </w:rPr>
        <w:t>amenzi  în valoare totală de 150.</w:t>
      </w:r>
      <w:r w:rsidR="00FB1542" w:rsidRPr="00FB1542">
        <w:rPr>
          <w:rFonts w:eastAsiaTheme="minorEastAsia"/>
          <w:sz w:val="24"/>
        </w:rPr>
        <w:t>9</w:t>
      </w:r>
      <w:r>
        <w:rPr>
          <w:rFonts w:eastAsiaTheme="minorEastAsia"/>
          <w:sz w:val="24"/>
        </w:rPr>
        <w:t>05</w:t>
      </w:r>
      <w:r w:rsidR="00FB1542" w:rsidRPr="00FB1542">
        <w:rPr>
          <w:rFonts w:eastAsiaTheme="minorEastAsia"/>
          <w:sz w:val="24"/>
        </w:rPr>
        <w:t xml:space="preserve"> lei</w:t>
      </w:r>
    </w:p>
    <w:p w:rsidR="002E5075" w:rsidRDefault="00560C50" w:rsidP="002E5075">
      <w:pPr>
        <w:widowControl w:val="0"/>
        <w:autoSpaceDE w:val="0"/>
        <w:autoSpaceDN w:val="0"/>
        <w:adjustRightInd w:val="0"/>
        <w:contextualSpacing/>
        <w:jc w:val="both"/>
        <w:rPr>
          <w:rFonts w:eastAsiaTheme="minorEastAsia"/>
          <w:sz w:val="24"/>
        </w:rPr>
      </w:pPr>
      <w:r>
        <w:rPr>
          <w:rFonts w:eastAsiaTheme="minorEastAsia"/>
          <w:sz w:val="24"/>
        </w:rPr>
        <w:t>(din acestea:</w:t>
      </w:r>
      <w:r w:rsidR="00F93748">
        <w:rPr>
          <w:rFonts w:eastAsiaTheme="minorEastAsia"/>
          <w:sz w:val="24"/>
        </w:rPr>
        <w:t xml:space="preserve"> 167</w:t>
      </w:r>
      <w:r w:rsidR="00FB1542" w:rsidRPr="00FB1542">
        <w:rPr>
          <w:rFonts w:eastAsiaTheme="minorEastAsia"/>
          <w:sz w:val="24"/>
        </w:rPr>
        <w:t xml:space="preserve"> la Legea nr.</w:t>
      </w:r>
      <w:r w:rsidR="00F93748">
        <w:rPr>
          <w:rFonts w:eastAsiaTheme="minorEastAsia"/>
          <w:sz w:val="24"/>
        </w:rPr>
        <w:t xml:space="preserve"> </w:t>
      </w:r>
      <w:r w:rsidR="00FB1542" w:rsidRPr="00FB1542">
        <w:rPr>
          <w:rFonts w:eastAsiaTheme="minorEastAsia"/>
          <w:sz w:val="24"/>
        </w:rPr>
        <w:t>55/202</w:t>
      </w:r>
      <w:r w:rsidR="00F93748">
        <w:rPr>
          <w:rFonts w:eastAsiaTheme="minorEastAsia"/>
          <w:sz w:val="24"/>
        </w:rPr>
        <w:t>0, cu sancțiuni în valoare de 77.00</w:t>
      </w:r>
      <w:r w:rsidR="00FB1542" w:rsidRPr="00FB1542">
        <w:rPr>
          <w:rFonts w:eastAsiaTheme="minorEastAsia"/>
          <w:sz w:val="24"/>
        </w:rPr>
        <w:t xml:space="preserve">0 de lei, astfel: </w:t>
      </w:r>
      <w:r w:rsidR="007266ED">
        <w:rPr>
          <w:rFonts w:eastAsiaTheme="minorEastAsia"/>
          <w:sz w:val="24"/>
        </w:rPr>
        <w:t>161</w:t>
      </w:r>
      <w:r w:rsidR="00FB1542" w:rsidRPr="00FB1542">
        <w:rPr>
          <w:rFonts w:eastAsiaTheme="minorEastAsia"/>
          <w:sz w:val="24"/>
        </w:rPr>
        <w:t xml:space="preserve"> pentru nerespectarea măsurilor de protecție indivi</w:t>
      </w:r>
      <w:r w:rsidR="007266ED">
        <w:rPr>
          <w:rFonts w:eastAsiaTheme="minorEastAsia"/>
          <w:sz w:val="24"/>
        </w:rPr>
        <w:t>duală cu amenzi în valoare de 52.000 de lei şi 6 în valoare de 25.0</w:t>
      </w:r>
      <w:r w:rsidR="00FB1542" w:rsidRPr="00FB1542">
        <w:rPr>
          <w:rFonts w:eastAsiaTheme="minorEastAsia"/>
          <w:sz w:val="24"/>
        </w:rPr>
        <w:t>00 lei, aplicate operatorilor economici care nu a</w:t>
      </w:r>
      <w:r>
        <w:rPr>
          <w:rFonts w:eastAsiaTheme="minorEastAsia"/>
          <w:sz w:val="24"/>
        </w:rPr>
        <w:t>u</w:t>
      </w:r>
      <w:r w:rsidR="00FB1542" w:rsidRPr="00FB1542">
        <w:rPr>
          <w:rFonts w:eastAsiaTheme="minorEastAsia"/>
          <w:sz w:val="24"/>
        </w:rPr>
        <w:t xml:space="preserve"> respectat măsurile de diminuare a impactului riscului)</w:t>
      </w:r>
      <w:r w:rsidR="002E5075">
        <w:rPr>
          <w:rFonts w:eastAsiaTheme="minorEastAsia"/>
          <w:sz w:val="24"/>
        </w:rPr>
        <w:t>. S-a întocmi 1 dosar penal pentru încălcarea prevederilor a</w:t>
      </w:r>
      <w:r w:rsidR="002E5075" w:rsidRPr="002E5075">
        <w:rPr>
          <w:rFonts w:eastAsiaTheme="minorEastAsia"/>
          <w:sz w:val="24"/>
        </w:rPr>
        <w:t>rt.352 C</w:t>
      </w:r>
      <w:r w:rsidR="00D17360">
        <w:rPr>
          <w:rFonts w:eastAsiaTheme="minorEastAsia"/>
          <w:sz w:val="24"/>
        </w:rPr>
        <w:t xml:space="preserve">od </w:t>
      </w:r>
      <w:r w:rsidR="002E5075" w:rsidRPr="002E5075">
        <w:rPr>
          <w:rFonts w:eastAsiaTheme="minorEastAsia"/>
          <w:sz w:val="24"/>
        </w:rPr>
        <w:t>P</w:t>
      </w:r>
      <w:r w:rsidR="00D17360">
        <w:rPr>
          <w:rFonts w:eastAsiaTheme="minorEastAsia"/>
          <w:sz w:val="24"/>
        </w:rPr>
        <w:t>enal</w:t>
      </w:r>
      <w:r w:rsidR="002E5075" w:rsidRPr="002E5075">
        <w:rPr>
          <w:rFonts w:eastAsiaTheme="minorEastAsia"/>
          <w:sz w:val="24"/>
        </w:rPr>
        <w:t xml:space="preserve"> – Zădărnicirea combaterii bolilor</w:t>
      </w:r>
      <w:r w:rsidR="002E5075">
        <w:rPr>
          <w:rFonts w:eastAsiaTheme="minorEastAsia"/>
          <w:sz w:val="24"/>
        </w:rPr>
        <w:t>.</w:t>
      </w:r>
    </w:p>
    <w:p w:rsidR="002E5075" w:rsidRPr="00FB1542" w:rsidRDefault="002E5075" w:rsidP="00FB1542">
      <w:pPr>
        <w:widowControl w:val="0"/>
        <w:autoSpaceDE w:val="0"/>
        <w:autoSpaceDN w:val="0"/>
        <w:adjustRightInd w:val="0"/>
        <w:contextualSpacing/>
        <w:jc w:val="both"/>
        <w:rPr>
          <w:rFonts w:eastAsiaTheme="minorEastAsia"/>
          <w:sz w:val="24"/>
        </w:rPr>
      </w:pPr>
    </w:p>
    <w:p w:rsidR="00FB1542" w:rsidRDefault="002E5075" w:rsidP="00FB1542">
      <w:pPr>
        <w:widowControl w:val="0"/>
        <w:autoSpaceDE w:val="0"/>
        <w:autoSpaceDN w:val="0"/>
        <w:adjustRightInd w:val="0"/>
        <w:contextualSpacing/>
        <w:jc w:val="both"/>
        <w:rPr>
          <w:rFonts w:eastAsiaTheme="minorEastAsia"/>
          <w:sz w:val="24"/>
        </w:rPr>
      </w:pPr>
      <w:r>
        <w:rPr>
          <w:rFonts w:eastAsiaTheme="minorEastAsia"/>
          <w:sz w:val="24"/>
        </w:rPr>
        <w:t>Cadre implicate: total 1.614</w:t>
      </w:r>
    </w:p>
    <w:p w:rsidR="00FB1542" w:rsidRDefault="00FB1542" w:rsidP="00FB1542">
      <w:pPr>
        <w:widowControl w:val="0"/>
        <w:autoSpaceDE w:val="0"/>
        <w:autoSpaceDN w:val="0"/>
        <w:adjustRightInd w:val="0"/>
        <w:contextualSpacing/>
        <w:jc w:val="both"/>
        <w:rPr>
          <w:rFonts w:eastAsiaTheme="minorEastAsia"/>
          <w:sz w:val="24"/>
        </w:rPr>
      </w:pPr>
    </w:p>
    <w:p w:rsidR="00FB1542" w:rsidRDefault="00FB1542" w:rsidP="00FB1542">
      <w:pPr>
        <w:widowControl w:val="0"/>
        <w:autoSpaceDE w:val="0"/>
        <w:autoSpaceDN w:val="0"/>
        <w:adjustRightInd w:val="0"/>
        <w:contextualSpacing/>
        <w:jc w:val="both"/>
        <w:rPr>
          <w:rFonts w:eastAsiaTheme="minorEastAsia"/>
          <w:sz w:val="24"/>
        </w:rPr>
      </w:pPr>
      <w:r>
        <w:rPr>
          <w:rFonts w:eastAsiaTheme="minorEastAsia"/>
          <w:sz w:val="24"/>
        </w:rPr>
        <w:t>Din care:</w:t>
      </w:r>
    </w:p>
    <w:p w:rsidR="00FB1542" w:rsidRPr="00FB1542" w:rsidRDefault="002E5075" w:rsidP="00FB1542">
      <w:pPr>
        <w:widowControl w:val="0"/>
        <w:autoSpaceDE w:val="0"/>
        <w:autoSpaceDN w:val="0"/>
        <w:adjustRightInd w:val="0"/>
        <w:contextualSpacing/>
        <w:jc w:val="both"/>
        <w:rPr>
          <w:rFonts w:eastAsiaTheme="minorEastAsia"/>
          <w:sz w:val="24"/>
        </w:rPr>
      </w:pPr>
      <w:r>
        <w:rPr>
          <w:rFonts w:eastAsiaTheme="minorEastAsia"/>
          <w:sz w:val="24"/>
        </w:rPr>
        <w:t>1.498</w:t>
      </w:r>
      <w:r w:rsidR="00FB1542" w:rsidRPr="00FB1542">
        <w:rPr>
          <w:rFonts w:eastAsiaTheme="minorEastAsia"/>
          <w:sz w:val="24"/>
        </w:rPr>
        <w:t xml:space="preserve"> </w:t>
      </w:r>
      <w:r w:rsidR="009A26CD">
        <w:rPr>
          <w:rFonts w:eastAsiaTheme="minorEastAsia"/>
          <w:sz w:val="24"/>
        </w:rPr>
        <w:t xml:space="preserve">  </w:t>
      </w:r>
      <w:r w:rsidR="00FB1542" w:rsidRPr="007E6907">
        <w:rPr>
          <w:rFonts w:eastAsiaTheme="minorEastAsia"/>
          <w:sz w:val="24"/>
        </w:rPr>
        <w:t>Inspectoratul de Poliție Județean Bihor</w:t>
      </w:r>
    </w:p>
    <w:p w:rsidR="00FB1542" w:rsidRPr="00FB1542" w:rsidRDefault="002E5075" w:rsidP="00FB1542">
      <w:pPr>
        <w:widowControl w:val="0"/>
        <w:autoSpaceDE w:val="0"/>
        <w:autoSpaceDN w:val="0"/>
        <w:adjustRightInd w:val="0"/>
        <w:contextualSpacing/>
        <w:jc w:val="both"/>
        <w:rPr>
          <w:rFonts w:eastAsiaTheme="minorEastAsia"/>
          <w:sz w:val="24"/>
        </w:rPr>
      </w:pPr>
      <w:r>
        <w:rPr>
          <w:rFonts w:eastAsiaTheme="minorEastAsia"/>
          <w:sz w:val="24"/>
        </w:rPr>
        <w:t>181</w:t>
      </w:r>
      <w:r w:rsidR="00FB1542" w:rsidRPr="00FB1542">
        <w:rPr>
          <w:rFonts w:eastAsiaTheme="minorEastAsia"/>
          <w:sz w:val="24"/>
        </w:rPr>
        <w:t xml:space="preserve"> </w:t>
      </w:r>
      <w:r w:rsidR="00FB1542">
        <w:rPr>
          <w:rFonts w:eastAsiaTheme="minorEastAsia"/>
          <w:sz w:val="24"/>
        </w:rPr>
        <w:t xml:space="preserve">   </w:t>
      </w:r>
      <w:r w:rsidR="009A26CD">
        <w:rPr>
          <w:rFonts w:eastAsiaTheme="minorEastAsia"/>
          <w:sz w:val="24"/>
        </w:rPr>
        <w:t xml:space="preserve">  </w:t>
      </w:r>
      <w:r w:rsidR="00FB1542" w:rsidRPr="007E6907">
        <w:rPr>
          <w:rFonts w:eastAsiaTheme="minorEastAsia"/>
          <w:sz w:val="24"/>
        </w:rPr>
        <w:t>Inspectoratul de Jandarmi Județean Bihor</w:t>
      </w:r>
    </w:p>
    <w:p w:rsidR="00FB1542" w:rsidRDefault="002E5075" w:rsidP="00FB1542">
      <w:pPr>
        <w:widowControl w:val="0"/>
        <w:autoSpaceDE w:val="0"/>
        <w:autoSpaceDN w:val="0"/>
        <w:adjustRightInd w:val="0"/>
        <w:contextualSpacing/>
        <w:jc w:val="both"/>
        <w:rPr>
          <w:rFonts w:eastAsiaTheme="minorEastAsia"/>
          <w:sz w:val="24"/>
        </w:rPr>
      </w:pPr>
      <w:r>
        <w:rPr>
          <w:rFonts w:eastAsiaTheme="minorEastAsia"/>
          <w:sz w:val="24"/>
        </w:rPr>
        <w:t>5</w:t>
      </w:r>
      <w:r w:rsidR="00FB1542" w:rsidRPr="00FB1542">
        <w:rPr>
          <w:rFonts w:eastAsiaTheme="minorEastAsia"/>
          <w:sz w:val="24"/>
        </w:rPr>
        <w:t xml:space="preserve"> </w:t>
      </w:r>
      <w:r w:rsidR="00FB1542">
        <w:rPr>
          <w:rFonts w:eastAsiaTheme="minorEastAsia"/>
          <w:sz w:val="24"/>
        </w:rPr>
        <w:t xml:space="preserve">      </w:t>
      </w:r>
      <w:r w:rsidR="009A26CD">
        <w:rPr>
          <w:rFonts w:eastAsiaTheme="minorEastAsia"/>
          <w:sz w:val="24"/>
        </w:rPr>
        <w:t xml:space="preserve">  </w:t>
      </w:r>
      <w:r w:rsidR="00FB1542">
        <w:rPr>
          <w:rFonts w:eastAsiaTheme="minorEastAsia"/>
          <w:sz w:val="24"/>
        </w:rPr>
        <w:t xml:space="preserve"> </w:t>
      </w:r>
      <w:r w:rsidR="00FB1542" w:rsidRPr="007E6907">
        <w:rPr>
          <w:rFonts w:eastAsiaTheme="minorEastAsia"/>
          <w:sz w:val="24"/>
        </w:rPr>
        <w:t>Inspectoratul pentru Situații de Urgență „Crișana” al Județului Bihor</w:t>
      </w:r>
    </w:p>
    <w:p w:rsidR="00FB1542" w:rsidRPr="00FB1542" w:rsidRDefault="002E5075" w:rsidP="00FB1542">
      <w:pPr>
        <w:widowControl w:val="0"/>
        <w:autoSpaceDE w:val="0"/>
        <w:autoSpaceDN w:val="0"/>
        <w:adjustRightInd w:val="0"/>
        <w:contextualSpacing/>
        <w:jc w:val="both"/>
        <w:rPr>
          <w:rFonts w:eastAsiaTheme="minorEastAsia"/>
          <w:sz w:val="24"/>
        </w:rPr>
      </w:pPr>
      <w:r>
        <w:rPr>
          <w:rFonts w:eastAsiaTheme="minorEastAsia"/>
          <w:sz w:val="24"/>
        </w:rPr>
        <w:t>107</w:t>
      </w:r>
      <w:r w:rsidR="00FB1542" w:rsidRPr="00FB1542">
        <w:rPr>
          <w:rFonts w:eastAsiaTheme="minorEastAsia"/>
          <w:sz w:val="24"/>
        </w:rPr>
        <w:t xml:space="preserve"> </w:t>
      </w:r>
      <w:r w:rsidR="00FB1542">
        <w:rPr>
          <w:rFonts w:eastAsiaTheme="minorEastAsia"/>
          <w:sz w:val="24"/>
        </w:rPr>
        <w:t xml:space="preserve">   </w:t>
      </w:r>
      <w:r w:rsidR="009A26CD">
        <w:rPr>
          <w:rFonts w:eastAsiaTheme="minorEastAsia"/>
          <w:sz w:val="24"/>
        </w:rPr>
        <w:t xml:space="preserve">  </w:t>
      </w:r>
      <w:r w:rsidR="00FB1542" w:rsidRPr="007E6907">
        <w:rPr>
          <w:rFonts w:eastAsiaTheme="minorEastAsia"/>
          <w:sz w:val="24"/>
        </w:rPr>
        <w:t>Poliție locală</w:t>
      </w:r>
    </w:p>
    <w:p w:rsidR="00FB1542" w:rsidRDefault="002E5075" w:rsidP="00FB1542">
      <w:pPr>
        <w:widowControl w:val="0"/>
        <w:autoSpaceDE w:val="0"/>
        <w:autoSpaceDN w:val="0"/>
        <w:adjustRightInd w:val="0"/>
        <w:contextualSpacing/>
        <w:jc w:val="both"/>
        <w:rPr>
          <w:rFonts w:eastAsiaTheme="minorEastAsia"/>
          <w:sz w:val="24"/>
        </w:rPr>
      </w:pPr>
      <w:r>
        <w:rPr>
          <w:rFonts w:eastAsiaTheme="minorEastAsia"/>
          <w:sz w:val="24"/>
        </w:rPr>
        <w:t>1</w:t>
      </w:r>
      <w:r w:rsidR="00FB1542" w:rsidRPr="00FB1542">
        <w:rPr>
          <w:rFonts w:eastAsiaTheme="minorEastAsia"/>
          <w:sz w:val="24"/>
        </w:rPr>
        <w:t xml:space="preserve"> </w:t>
      </w:r>
      <w:r w:rsidR="00FB1542">
        <w:rPr>
          <w:rFonts w:eastAsiaTheme="minorEastAsia"/>
          <w:sz w:val="24"/>
        </w:rPr>
        <w:t xml:space="preserve">       </w:t>
      </w:r>
      <w:r w:rsidR="009A26CD">
        <w:rPr>
          <w:rFonts w:eastAsiaTheme="minorEastAsia"/>
          <w:sz w:val="24"/>
        </w:rPr>
        <w:t xml:space="preserve">  </w:t>
      </w:r>
      <w:r w:rsidR="00E057A3" w:rsidRPr="00E057A3">
        <w:rPr>
          <w:sz w:val="24"/>
          <w:shd w:val="clear" w:color="auto" w:fill="FFFFFF"/>
        </w:rPr>
        <w:t>I</w:t>
      </w:r>
      <w:r w:rsidR="00E057A3">
        <w:rPr>
          <w:sz w:val="24"/>
          <w:shd w:val="clear" w:color="auto" w:fill="FFFFFF"/>
        </w:rPr>
        <w:t>nspectoratul Teritorial al Poliției de Frontieră</w:t>
      </w:r>
      <w:r w:rsidR="00E057A3" w:rsidRPr="00E057A3">
        <w:rPr>
          <w:sz w:val="24"/>
          <w:shd w:val="clear" w:color="auto" w:fill="FFFFFF"/>
        </w:rPr>
        <w:t xml:space="preserve"> Oradea</w:t>
      </w:r>
    </w:p>
    <w:p w:rsidR="00FB1542" w:rsidRPr="00FB1542" w:rsidRDefault="002E5075" w:rsidP="00FB1542">
      <w:pPr>
        <w:widowControl w:val="0"/>
        <w:autoSpaceDE w:val="0"/>
        <w:autoSpaceDN w:val="0"/>
        <w:adjustRightInd w:val="0"/>
        <w:contextualSpacing/>
        <w:jc w:val="both"/>
        <w:rPr>
          <w:rFonts w:eastAsiaTheme="minorEastAsia"/>
          <w:sz w:val="24"/>
        </w:rPr>
      </w:pPr>
      <w:r>
        <w:rPr>
          <w:rFonts w:eastAsiaTheme="minorEastAsia"/>
          <w:sz w:val="24"/>
        </w:rPr>
        <w:t>10</w:t>
      </w:r>
      <w:r w:rsidR="00FB1542" w:rsidRPr="00FB1542">
        <w:rPr>
          <w:rFonts w:eastAsiaTheme="minorEastAsia"/>
          <w:sz w:val="24"/>
        </w:rPr>
        <w:t xml:space="preserve"> </w:t>
      </w:r>
      <w:r w:rsidR="00FB1542">
        <w:rPr>
          <w:rFonts w:eastAsiaTheme="minorEastAsia"/>
          <w:sz w:val="24"/>
        </w:rPr>
        <w:t xml:space="preserve">       </w:t>
      </w:r>
      <w:r w:rsidR="00FB1542" w:rsidRPr="007E6907">
        <w:rPr>
          <w:rFonts w:eastAsiaTheme="minorEastAsia"/>
          <w:sz w:val="24"/>
        </w:rPr>
        <w:t xml:space="preserve">Direcția </w:t>
      </w:r>
      <w:r w:rsidR="00FB1542" w:rsidRPr="007E6907">
        <w:rPr>
          <w:sz w:val="24"/>
          <w:shd w:val="clear" w:color="auto" w:fill="FFFFFF"/>
        </w:rPr>
        <w:t>Sanitar-Veterinară şi pentru Siguranţa Alimentelor Bihor</w:t>
      </w:r>
    </w:p>
    <w:p w:rsidR="00FB1542" w:rsidRPr="00FB1542" w:rsidRDefault="00FB1542" w:rsidP="00FB1542">
      <w:pPr>
        <w:widowControl w:val="0"/>
        <w:autoSpaceDE w:val="0"/>
        <w:autoSpaceDN w:val="0"/>
        <w:adjustRightInd w:val="0"/>
        <w:contextualSpacing/>
        <w:jc w:val="both"/>
        <w:rPr>
          <w:rFonts w:eastAsiaTheme="minorEastAsia"/>
          <w:sz w:val="24"/>
        </w:rPr>
      </w:pPr>
      <w:r w:rsidRPr="00FB1542">
        <w:rPr>
          <w:rFonts w:eastAsiaTheme="minorEastAsia"/>
          <w:sz w:val="24"/>
        </w:rPr>
        <w:t xml:space="preserve">4 </w:t>
      </w:r>
      <w:r w:rsidR="009A26CD">
        <w:rPr>
          <w:rFonts w:eastAsiaTheme="minorEastAsia"/>
          <w:sz w:val="24"/>
        </w:rPr>
        <w:t xml:space="preserve">         </w:t>
      </w:r>
      <w:r w:rsidR="009A26CD" w:rsidRPr="007E6907">
        <w:rPr>
          <w:rFonts w:eastAsiaTheme="minorEastAsia"/>
          <w:sz w:val="24"/>
        </w:rPr>
        <w:t>Direcția de Sănătate Publică Bihor</w:t>
      </w:r>
    </w:p>
    <w:p w:rsidR="007B6196" w:rsidRDefault="00560C50" w:rsidP="00FB1542">
      <w:pPr>
        <w:widowControl w:val="0"/>
        <w:autoSpaceDE w:val="0"/>
        <w:autoSpaceDN w:val="0"/>
        <w:adjustRightInd w:val="0"/>
        <w:contextualSpacing/>
        <w:jc w:val="both"/>
        <w:rPr>
          <w:rFonts w:eastAsiaTheme="minorEastAsia"/>
          <w:sz w:val="24"/>
        </w:rPr>
      </w:pPr>
      <w:r>
        <w:rPr>
          <w:rFonts w:eastAsiaTheme="minorEastAsia"/>
          <w:sz w:val="24"/>
        </w:rPr>
        <w:t>4</w:t>
      </w:r>
      <w:r w:rsidR="00FB1542" w:rsidRPr="00FB1542">
        <w:rPr>
          <w:rFonts w:eastAsiaTheme="minorEastAsia"/>
          <w:sz w:val="24"/>
        </w:rPr>
        <w:t xml:space="preserve"> </w:t>
      </w:r>
      <w:r w:rsidR="009A26CD">
        <w:rPr>
          <w:rFonts w:eastAsiaTheme="minorEastAsia"/>
          <w:sz w:val="24"/>
        </w:rPr>
        <w:t xml:space="preserve">         </w:t>
      </w:r>
      <w:r w:rsidR="009A26CD" w:rsidRPr="007E6907">
        <w:rPr>
          <w:rFonts w:eastAsiaTheme="minorEastAsia"/>
          <w:sz w:val="24"/>
        </w:rPr>
        <w:t>Inspectoratul Teritorial de Muncă Bihor</w:t>
      </w:r>
    </w:p>
    <w:p w:rsidR="007B6196" w:rsidRDefault="007B6196" w:rsidP="007B6196">
      <w:pPr>
        <w:rPr>
          <w:b/>
          <w:sz w:val="24"/>
        </w:rPr>
      </w:pPr>
    </w:p>
    <w:p w:rsidR="00497E62" w:rsidRDefault="00497E62" w:rsidP="007B6196">
      <w:pPr>
        <w:widowControl w:val="0"/>
        <w:autoSpaceDE w:val="0"/>
        <w:autoSpaceDN w:val="0"/>
        <w:adjustRightInd w:val="0"/>
        <w:contextualSpacing/>
        <w:jc w:val="both"/>
        <w:rPr>
          <w:b/>
          <w:sz w:val="24"/>
        </w:rPr>
      </w:pPr>
    </w:p>
    <w:p w:rsidR="007B6196" w:rsidRPr="007E6907" w:rsidRDefault="00497E62" w:rsidP="007B6196">
      <w:pPr>
        <w:widowControl w:val="0"/>
        <w:autoSpaceDE w:val="0"/>
        <w:autoSpaceDN w:val="0"/>
        <w:adjustRightInd w:val="0"/>
        <w:contextualSpacing/>
        <w:jc w:val="both"/>
        <w:rPr>
          <w:b/>
          <w:sz w:val="24"/>
        </w:rPr>
      </w:pPr>
      <w:r>
        <w:rPr>
          <w:b/>
          <w:sz w:val="24"/>
        </w:rPr>
        <w:t>C</w:t>
      </w:r>
      <w:r w:rsidR="007B6196" w:rsidRPr="007E6907">
        <w:rPr>
          <w:b/>
          <w:sz w:val="24"/>
        </w:rPr>
        <w:t>ancelari</w:t>
      </w:r>
      <w:r w:rsidR="007B6196">
        <w:rPr>
          <w:b/>
          <w:sz w:val="24"/>
        </w:rPr>
        <w:t>a Prefectului</w:t>
      </w:r>
      <w:r w:rsidR="007B6196">
        <w:rPr>
          <w:b/>
          <w:sz w:val="24"/>
        </w:rPr>
        <w:tab/>
      </w:r>
      <w:r w:rsidR="007B6196">
        <w:rPr>
          <w:b/>
          <w:sz w:val="24"/>
        </w:rPr>
        <w:tab/>
      </w:r>
      <w:r w:rsidR="007B6196">
        <w:rPr>
          <w:b/>
          <w:sz w:val="24"/>
        </w:rPr>
        <w:tab/>
      </w:r>
      <w:r w:rsidR="007B6196">
        <w:rPr>
          <w:b/>
          <w:sz w:val="24"/>
        </w:rPr>
        <w:tab/>
      </w:r>
      <w:r w:rsidR="007B6196">
        <w:rPr>
          <w:b/>
          <w:sz w:val="24"/>
        </w:rPr>
        <w:tab/>
      </w:r>
      <w:r w:rsidR="007B6196">
        <w:rPr>
          <w:b/>
          <w:sz w:val="24"/>
        </w:rPr>
        <w:tab/>
      </w:r>
      <w:r w:rsidR="007B6196">
        <w:rPr>
          <w:b/>
          <w:sz w:val="24"/>
        </w:rPr>
        <w:tab/>
      </w:r>
      <w:r w:rsidR="00FB1542">
        <w:rPr>
          <w:b/>
          <w:sz w:val="24"/>
        </w:rPr>
        <w:t xml:space="preserve">           </w:t>
      </w:r>
      <w:r>
        <w:rPr>
          <w:b/>
          <w:sz w:val="24"/>
        </w:rPr>
        <w:t xml:space="preserve">    28</w:t>
      </w:r>
      <w:r w:rsidR="007B6196" w:rsidRPr="007E6907">
        <w:rPr>
          <w:b/>
          <w:sz w:val="24"/>
        </w:rPr>
        <w:t>.08.2020</w:t>
      </w:r>
    </w:p>
    <w:p w:rsidR="007B6196" w:rsidRPr="007E6907" w:rsidRDefault="007B6196" w:rsidP="007B6196">
      <w:pPr>
        <w:widowControl w:val="0"/>
        <w:autoSpaceDE w:val="0"/>
        <w:autoSpaceDN w:val="0"/>
        <w:adjustRightInd w:val="0"/>
        <w:contextualSpacing/>
        <w:jc w:val="both"/>
        <w:rPr>
          <w:b/>
          <w:sz w:val="24"/>
        </w:rPr>
      </w:pPr>
      <w:r w:rsidRPr="007E6907">
        <w:rPr>
          <w:b/>
          <w:sz w:val="24"/>
        </w:rPr>
        <w:t>Județul Bihor</w:t>
      </w:r>
    </w:p>
    <w:sectPr w:rsidR="007B6196" w:rsidRPr="007E6907" w:rsidSect="003F21F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962" w:rsidRDefault="000B4962">
      <w:r>
        <w:separator/>
      </w:r>
    </w:p>
  </w:endnote>
  <w:endnote w:type="continuationSeparator" w:id="1">
    <w:p w:rsidR="000B4962" w:rsidRDefault="000B4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962" w:rsidRDefault="000B4962">
      <w:r>
        <w:separator/>
      </w:r>
    </w:p>
  </w:footnote>
  <w:footnote w:type="continuationSeparator" w:id="1">
    <w:p w:rsidR="000B4962" w:rsidRDefault="000B49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4751"/>
    <w:multiLevelType w:val="hybridMultilevel"/>
    <w:tmpl w:val="5882E7C4"/>
    <w:lvl w:ilvl="0" w:tplc="37181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2298F"/>
    <w:multiLevelType w:val="hybridMultilevel"/>
    <w:tmpl w:val="3B2C69A8"/>
    <w:lvl w:ilvl="0" w:tplc="A022A8D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0E742F2A"/>
    <w:multiLevelType w:val="hybridMultilevel"/>
    <w:tmpl w:val="0A6AFAD0"/>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nsid w:val="11550D9D"/>
    <w:multiLevelType w:val="hybridMultilevel"/>
    <w:tmpl w:val="8610A87A"/>
    <w:lvl w:ilvl="0" w:tplc="493CE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CE1E4D"/>
    <w:multiLevelType w:val="hybridMultilevel"/>
    <w:tmpl w:val="DAB855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2FF7C78"/>
    <w:multiLevelType w:val="hybridMultilevel"/>
    <w:tmpl w:val="F33A7B24"/>
    <w:lvl w:ilvl="0" w:tplc="9B628A9C">
      <w:start w:val="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C3E2DDD"/>
    <w:multiLevelType w:val="multilevel"/>
    <w:tmpl w:val="8B3E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435499"/>
    <w:multiLevelType w:val="hybridMultilevel"/>
    <w:tmpl w:val="94D6499E"/>
    <w:lvl w:ilvl="0" w:tplc="0409000F">
      <w:start w:val="1"/>
      <w:numFmt w:val="decimal"/>
      <w:lvlText w:val="%1."/>
      <w:lvlJc w:val="left"/>
      <w:pPr>
        <w:ind w:left="720" w:hanging="360"/>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22B40E48"/>
    <w:multiLevelType w:val="hybridMultilevel"/>
    <w:tmpl w:val="3E8602DE"/>
    <w:lvl w:ilvl="0" w:tplc="37181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3A16B5"/>
    <w:multiLevelType w:val="hybridMultilevel"/>
    <w:tmpl w:val="DD882ADC"/>
    <w:lvl w:ilvl="0" w:tplc="84BEEAF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9D7641F"/>
    <w:multiLevelType w:val="hybridMultilevel"/>
    <w:tmpl w:val="C7A237E2"/>
    <w:lvl w:ilvl="0" w:tplc="B81EC4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F72433"/>
    <w:multiLevelType w:val="hybridMultilevel"/>
    <w:tmpl w:val="C5F6FAEE"/>
    <w:lvl w:ilvl="0" w:tplc="37181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C94B2C"/>
    <w:multiLevelType w:val="hybridMultilevel"/>
    <w:tmpl w:val="8E724D14"/>
    <w:lvl w:ilvl="0" w:tplc="CE3EC0EC">
      <w:start w:val="1"/>
      <w:numFmt w:val="decimal"/>
      <w:lvlText w:val="%1."/>
      <w:lvlJc w:val="left"/>
      <w:pPr>
        <w:ind w:left="1068" w:hanging="360"/>
      </w:pPr>
      <w:rPr>
        <w:rFonts w:ascii="Verdana" w:hAnsi="Verdana" w:hint="default"/>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3B2003D3"/>
    <w:multiLevelType w:val="hybridMultilevel"/>
    <w:tmpl w:val="625E4992"/>
    <w:lvl w:ilvl="0" w:tplc="EBA853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C6227C"/>
    <w:multiLevelType w:val="hybridMultilevel"/>
    <w:tmpl w:val="3322F404"/>
    <w:lvl w:ilvl="0" w:tplc="37181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D71056"/>
    <w:multiLevelType w:val="hybridMultilevel"/>
    <w:tmpl w:val="5510C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92CB8"/>
    <w:multiLevelType w:val="multilevel"/>
    <w:tmpl w:val="7D86F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3C082E"/>
    <w:multiLevelType w:val="hybridMultilevel"/>
    <w:tmpl w:val="0694D740"/>
    <w:lvl w:ilvl="0" w:tplc="37181E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A8C7EAA"/>
    <w:multiLevelType w:val="hybridMultilevel"/>
    <w:tmpl w:val="57D88598"/>
    <w:lvl w:ilvl="0" w:tplc="26E4740C">
      <w:numFmt w:val="bullet"/>
      <w:lvlText w:val="-"/>
      <w:lvlJc w:val="left"/>
      <w:pPr>
        <w:ind w:left="1068" w:hanging="360"/>
      </w:pPr>
      <w:rPr>
        <w:rFonts w:ascii="Times New Roman" w:eastAsia="Times New Roman" w:hAnsi="Times New Roman" w:cs="Times New Roman"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5EA64EF9"/>
    <w:multiLevelType w:val="hybridMultilevel"/>
    <w:tmpl w:val="353A4D0C"/>
    <w:lvl w:ilvl="0" w:tplc="23AAB77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6D010F08"/>
    <w:multiLevelType w:val="hybridMultilevel"/>
    <w:tmpl w:val="E7E03864"/>
    <w:lvl w:ilvl="0" w:tplc="4FAE4FFC">
      <w:start w:val="3"/>
      <w:numFmt w:val="decimal"/>
      <w:lvlText w:val="%1."/>
      <w:lvlJc w:val="left"/>
      <w:pPr>
        <w:ind w:left="106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50C1F6C"/>
    <w:multiLevelType w:val="hybridMultilevel"/>
    <w:tmpl w:val="4D40F8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10"/>
  </w:num>
  <w:num w:numId="4">
    <w:abstractNumId w:val="3"/>
  </w:num>
  <w:num w:numId="5">
    <w:abstractNumId w:val="1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2"/>
  </w:num>
  <w:num w:numId="11">
    <w:abstractNumId w:val="15"/>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4"/>
  </w:num>
  <w:num w:numId="15">
    <w:abstractNumId w:val="11"/>
  </w:num>
  <w:num w:numId="16">
    <w:abstractNumId w:val="0"/>
  </w:num>
  <w:num w:numId="17">
    <w:abstractNumId w:val="17"/>
  </w:num>
  <w:num w:numId="18">
    <w:abstractNumId w:val="8"/>
  </w:num>
  <w:num w:numId="19">
    <w:abstractNumId w:val="21"/>
  </w:num>
  <w:num w:numId="20">
    <w:abstractNumId w:val="9"/>
  </w:num>
  <w:num w:numId="21">
    <w:abstractNumId w:val="18"/>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characterSpacingControl w:val="doNotCompress"/>
  <w:footnotePr>
    <w:footnote w:id="0"/>
    <w:footnote w:id="1"/>
  </w:footnotePr>
  <w:endnotePr>
    <w:endnote w:id="0"/>
    <w:endnote w:id="1"/>
  </w:endnotePr>
  <w:compat/>
  <w:rsids>
    <w:rsidRoot w:val="00B56574"/>
    <w:rsid w:val="00010BFD"/>
    <w:rsid w:val="000222C1"/>
    <w:rsid w:val="00022404"/>
    <w:rsid w:val="00035EC6"/>
    <w:rsid w:val="000370E1"/>
    <w:rsid w:val="00037D4B"/>
    <w:rsid w:val="0005234F"/>
    <w:rsid w:val="000529E4"/>
    <w:rsid w:val="00055066"/>
    <w:rsid w:val="00056D63"/>
    <w:rsid w:val="00067770"/>
    <w:rsid w:val="00070D0E"/>
    <w:rsid w:val="00077C45"/>
    <w:rsid w:val="00092D2A"/>
    <w:rsid w:val="00094398"/>
    <w:rsid w:val="000A28B0"/>
    <w:rsid w:val="000A30E8"/>
    <w:rsid w:val="000A3E4B"/>
    <w:rsid w:val="000A4CB1"/>
    <w:rsid w:val="000A7ECA"/>
    <w:rsid w:val="000B008E"/>
    <w:rsid w:val="000B0FAF"/>
    <w:rsid w:val="000B4962"/>
    <w:rsid w:val="000C54CA"/>
    <w:rsid w:val="0010045F"/>
    <w:rsid w:val="001115D0"/>
    <w:rsid w:val="00120292"/>
    <w:rsid w:val="001247A5"/>
    <w:rsid w:val="001334BE"/>
    <w:rsid w:val="0013406A"/>
    <w:rsid w:val="00135F41"/>
    <w:rsid w:val="00157210"/>
    <w:rsid w:val="00161848"/>
    <w:rsid w:val="00171E3A"/>
    <w:rsid w:val="00171F8E"/>
    <w:rsid w:val="00180B8A"/>
    <w:rsid w:val="001909ED"/>
    <w:rsid w:val="0019367B"/>
    <w:rsid w:val="001A0E0C"/>
    <w:rsid w:val="001B68AF"/>
    <w:rsid w:val="001C1F33"/>
    <w:rsid w:val="001C3201"/>
    <w:rsid w:val="001C425A"/>
    <w:rsid w:val="001C62BC"/>
    <w:rsid w:val="001D4EEB"/>
    <w:rsid w:val="001E2B19"/>
    <w:rsid w:val="001E5B2E"/>
    <w:rsid w:val="001F1263"/>
    <w:rsid w:val="001F3565"/>
    <w:rsid w:val="00201A44"/>
    <w:rsid w:val="00202012"/>
    <w:rsid w:val="00203452"/>
    <w:rsid w:val="00203595"/>
    <w:rsid w:val="002101B4"/>
    <w:rsid w:val="00223914"/>
    <w:rsid w:val="00225547"/>
    <w:rsid w:val="00234D16"/>
    <w:rsid w:val="0025155A"/>
    <w:rsid w:val="00261805"/>
    <w:rsid w:val="00262A8D"/>
    <w:rsid w:val="00272186"/>
    <w:rsid w:val="002726AC"/>
    <w:rsid w:val="00295625"/>
    <w:rsid w:val="002A152E"/>
    <w:rsid w:val="002B0ED4"/>
    <w:rsid w:val="002C6CD2"/>
    <w:rsid w:val="002E2581"/>
    <w:rsid w:val="002E5075"/>
    <w:rsid w:val="002F55C3"/>
    <w:rsid w:val="002F6C5B"/>
    <w:rsid w:val="00302066"/>
    <w:rsid w:val="00311EC9"/>
    <w:rsid w:val="003148A9"/>
    <w:rsid w:val="003247F8"/>
    <w:rsid w:val="00327DEC"/>
    <w:rsid w:val="00334754"/>
    <w:rsid w:val="00336A81"/>
    <w:rsid w:val="003441E4"/>
    <w:rsid w:val="003454DC"/>
    <w:rsid w:val="00351BA4"/>
    <w:rsid w:val="00363319"/>
    <w:rsid w:val="00370591"/>
    <w:rsid w:val="0037368F"/>
    <w:rsid w:val="00376B26"/>
    <w:rsid w:val="00382808"/>
    <w:rsid w:val="00384B5B"/>
    <w:rsid w:val="00392DC2"/>
    <w:rsid w:val="003979AC"/>
    <w:rsid w:val="003B11E6"/>
    <w:rsid w:val="003B1840"/>
    <w:rsid w:val="003B6CDF"/>
    <w:rsid w:val="003C6EC2"/>
    <w:rsid w:val="003D2401"/>
    <w:rsid w:val="003D44CF"/>
    <w:rsid w:val="003D46C4"/>
    <w:rsid w:val="003E0539"/>
    <w:rsid w:val="003E342F"/>
    <w:rsid w:val="003F21F1"/>
    <w:rsid w:val="00403F12"/>
    <w:rsid w:val="0041144B"/>
    <w:rsid w:val="0042023C"/>
    <w:rsid w:val="00421EDF"/>
    <w:rsid w:val="0042243E"/>
    <w:rsid w:val="00430D37"/>
    <w:rsid w:val="00454840"/>
    <w:rsid w:val="00457063"/>
    <w:rsid w:val="00457BDF"/>
    <w:rsid w:val="004622AC"/>
    <w:rsid w:val="004707DF"/>
    <w:rsid w:val="004727C8"/>
    <w:rsid w:val="00482520"/>
    <w:rsid w:val="00492860"/>
    <w:rsid w:val="00496D50"/>
    <w:rsid w:val="00497E62"/>
    <w:rsid w:val="004A1BBC"/>
    <w:rsid w:val="004A34DA"/>
    <w:rsid w:val="004A56F2"/>
    <w:rsid w:val="004B1BBF"/>
    <w:rsid w:val="004B3FB1"/>
    <w:rsid w:val="004B7631"/>
    <w:rsid w:val="004C5D1B"/>
    <w:rsid w:val="004D6E21"/>
    <w:rsid w:val="00500CF6"/>
    <w:rsid w:val="00501386"/>
    <w:rsid w:val="00502536"/>
    <w:rsid w:val="00506B46"/>
    <w:rsid w:val="00512C6D"/>
    <w:rsid w:val="00520CA1"/>
    <w:rsid w:val="0054003D"/>
    <w:rsid w:val="00554C73"/>
    <w:rsid w:val="00560C50"/>
    <w:rsid w:val="005635EE"/>
    <w:rsid w:val="00566D90"/>
    <w:rsid w:val="005674F9"/>
    <w:rsid w:val="00574A66"/>
    <w:rsid w:val="00580370"/>
    <w:rsid w:val="005832A9"/>
    <w:rsid w:val="00586EDD"/>
    <w:rsid w:val="00590001"/>
    <w:rsid w:val="00594166"/>
    <w:rsid w:val="00594584"/>
    <w:rsid w:val="005B0D2D"/>
    <w:rsid w:val="005B1AB0"/>
    <w:rsid w:val="005C0689"/>
    <w:rsid w:val="005C10C6"/>
    <w:rsid w:val="005C1A61"/>
    <w:rsid w:val="005C3D76"/>
    <w:rsid w:val="005D4F90"/>
    <w:rsid w:val="005E147E"/>
    <w:rsid w:val="005F453C"/>
    <w:rsid w:val="00601B1F"/>
    <w:rsid w:val="006025E9"/>
    <w:rsid w:val="006145E9"/>
    <w:rsid w:val="00621DC4"/>
    <w:rsid w:val="00623ED4"/>
    <w:rsid w:val="006518C2"/>
    <w:rsid w:val="00671979"/>
    <w:rsid w:val="00682E7D"/>
    <w:rsid w:val="00685178"/>
    <w:rsid w:val="0069534B"/>
    <w:rsid w:val="006A3FDC"/>
    <w:rsid w:val="006A7271"/>
    <w:rsid w:val="006B1224"/>
    <w:rsid w:val="006B315E"/>
    <w:rsid w:val="006C7F3B"/>
    <w:rsid w:val="006D0483"/>
    <w:rsid w:val="006D5BEA"/>
    <w:rsid w:val="006D6174"/>
    <w:rsid w:val="006E2C7A"/>
    <w:rsid w:val="006F49BF"/>
    <w:rsid w:val="006F7066"/>
    <w:rsid w:val="00725A17"/>
    <w:rsid w:val="007266ED"/>
    <w:rsid w:val="00733A76"/>
    <w:rsid w:val="00733CFA"/>
    <w:rsid w:val="00741862"/>
    <w:rsid w:val="007543C5"/>
    <w:rsid w:val="007602DD"/>
    <w:rsid w:val="00764396"/>
    <w:rsid w:val="00766E6C"/>
    <w:rsid w:val="00775540"/>
    <w:rsid w:val="00777192"/>
    <w:rsid w:val="00780DB2"/>
    <w:rsid w:val="00781F4C"/>
    <w:rsid w:val="007853C7"/>
    <w:rsid w:val="00792ADB"/>
    <w:rsid w:val="007B6196"/>
    <w:rsid w:val="007B7622"/>
    <w:rsid w:val="007C0826"/>
    <w:rsid w:val="007C5F2C"/>
    <w:rsid w:val="007C6816"/>
    <w:rsid w:val="007D60AD"/>
    <w:rsid w:val="007E37E3"/>
    <w:rsid w:val="007F3DD7"/>
    <w:rsid w:val="00801ACD"/>
    <w:rsid w:val="00804F7E"/>
    <w:rsid w:val="00810015"/>
    <w:rsid w:val="008108FD"/>
    <w:rsid w:val="00810D3F"/>
    <w:rsid w:val="00811B9A"/>
    <w:rsid w:val="00821E76"/>
    <w:rsid w:val="00824869"/>
    <w:rsid w:val="00835862"/>
    <w:rsid w:val="008364E4"/>
    <w:rsid w:val="008450C4"/>
    <w:rsid w:val="008548A1"/>
    <w:rsid w:val="00870DC2"/>
    <w:rsid w:val="0087416F"/>
    <w:rsid w:val="00876B5B"/>
    <w:rsid w:val="00881DD4"/>
    <w:rsid w:val="008902F2"/>
    <w:rsid w:val="008A2629"/>
    <w:rsid w:val="008A551B"/>
    <w:rsid w:val="008B62A8"/>
    <w:rsid w:val="008C38DA"/>
    <w:rsid w:val="008C5C09"/>
    <w:rsid w:val="008C7C80"/>
    <w:rsid w:val="008D2BB4"/>
    <w:rsid w:val="008D4EB6"/>
    <w:rsid w:val="008D6618"/>
    <w:rsid w:val="008E3C0A"/>
    <w:rsid w:val="008F2874"/>
    <w:rsid w:val="00906999"/>
    <w:rsid w:val="00914D7F"/>
    <w:rsid w:val="0092174B"/>
    <w:rsid w:val="00930DF5"/>
    <w:rsid w:val="0093508F"/>
    <w:rsid w:val="0094072F"/>
    <w:rsid w:val="00940806"/>
    <w:rsid w:val="00950BF9"/>
    <w:rsid w:val="0096256F"/>
    <w:rsid w:val="00965CBF"/>
    <w:rsid w:val="00974242"/>
    <w:rsid w:val="0098464B"/>
    <w:rsid w:val="009912ED"/>
    <w:rsid w:val="009926AD"/>
    <w:rsid w:val="009A26CD"/>
    <w:rsid w:val="009A6CEB"/>
    <w:rsid w:val="009B0B8F"/>
    <w:rsid w:val="009B21C7"/>
    <w:rsid w:val="009B59B3"/>
    <w:rsid w:val="009C123B"/>
    <w:rsid w:val="009C55BF"/>
    <w:rsid w:val="009D0A6E"/>
    <w:rsid w:val="009D4A90"/>
    <w:rsid w:val="009D51F3"/>
    <w:rsid w:val="009E0FB2"/>
    <w:rsid w:val="009E6625"/>
    <w:rsid w:val="009F59DE"/>
    <w:rsid w:val="00A04995"/>
    <w:rsid w:val="00A14F7D"/>
    <w:rsid w:val="00A170F4"/>
    <w:rsid w:val="00A31CC9"/>
    <w:rsid w:val="00A32722"/>
    <w:rsid w:val="00A35D31"/>
    <w:rsid w:val="00A36140"/>
    <w:rsid w:val="00A3793B"/>
    <w:rsid w:val="00A533E3"/>
    <w:rsid w:val="00A745FD"/>
    <w:rsid w:val="00A8578A"/>
    <w:rsid w:val="00A91369"/>
    <w:rsid w:val="00A91B99"/>
    <w:rsid w:val="00A93AE9"/>
    <w:rsid w:val="00AA078B"/>
    <w:rsid w:val="00AA471C"/>
    <w:rsid w:val="00AA5B8A"/>
    <w:rsid w:val="00AB1A5B"/>
    <w:rsid w:val="00AB5248"/>
    <w:rsid w:val="00AB61AB"/>
    <w:rsid w:val="00AB71C2"/>
    <w:rsid w:val="00AB7B03"/>
    <w:rsid w:val="00AC7316"/>
    <w:rsid w:val="00AC7443"/>
    <w:rsid w:val="00AE2DC4"/>
    <w:rsid w:val="00AE47FF"/>
    <w:rsid w:val="00AE4F58"/>
    <w:rsid w:val="00B00D85"/>
    <w:rsid w:val="00B10044"/>
    <w:rsid w:val="00B124F0"/>
    <w:rsid w:val="00B13C6A"/>
    <w:rsid w:val="00B17567"/>
    <w:rsid w:val="00B20B31"/>
    <w:rsid w:val="00B25792"/>
    <w:rsid w:val="00B26562"/>
    <w:rsid w:val="00B31C7A"/>
    <w:rsid w:val="00B3764F"/>
    <w:rsid w:val="00B56272"/>
    <w:rsid w:val="00B56574"/>
    <w:rsid w:val="00B62DE4"/>
    <w:rsid w:val="00B63E5A"/>
    <w:rsid w:val="00B6657F"/>
    <w:rsid w:val="00B86706"/>
    <w:rsid w:val="00B97968"/>
    <w:rsid w:val="00BA24EC"/>
    <w:rsid w:val="00BB5BA0"/>
    <w:rsid w:val="00BC12CB"/>
    <w:rsid w:val="00BD1B67"/>
    <w:rsid w:val="00BD5915"/>
    <w:rsid w:val="00BE2F2C"/>
    <w:rsid w:val="00C02F7C"/>
    <w:rsid w:val="00C04422"/>
    <w:rsid w:val="00C47577"/>
    <w:rsid w:val="00C50F8E"/>
    <w:rsid w:val="00C51D40"/>
    <w:rsid w:val="00C605C4"/>
    <w:rsid w:val="00C6282E"/>
    <w:rsid w:val="00C63C43"/>
    <w:rsid w:val="00C7216B"/>
    <w:rsid w:val="00C73FA9"/>
    <w:rsid w:val="00C824D3"/>
    <w:rsid w:val="00C8760B"/>
    <w:rsid w:val="00C937A2"/>
    <w:rsid w:val="00CA1E7A"/>
    <w:rsid w:val="00CA1E8B"/>
    <w:rsid w:val="00CB3CCA"/>
    <w:rsid w:val="00CC1F16"/>
    <w:rsid w:val="00CC7290"/>
    <w:rsid w:val="00CE4177"/>
    <w:rsid w:val="00CE6EDF"/>
    <w:rsid w:val="00CF2747"/>
    <w:rsid w:val="00D02C9B"/>
    <w:rsid w:val="00D06757"/>
    <w:rsid w:val="00D136BE"/>
    <w:rsid w:val="00D17360"/>
    <w:rsid w:val="00D17560"/>
    <w:rsid w:val="00D27F33"/>
    <w:rsid w:val="00D30E78"/>
    <w:rsid w:val="00D35B57"/>
    <w:rsid w:val="00D36154"/>
    <w:rsid w:val="00D37DD5"/>
    <w:rsid w:val="00D44816"/>
    <w:rsid w:val="00D455F9"/>
    <w:rsid w:val="00D47907"/>
    <w:rsid w:val="00D6677F"/>
    <w:rsid w:val="00D73428"/>
    <w:rsid w:val="00D75A58"/>
    <w:rsid w:val="00D75C7A"/>
    <w:rsid w:val="00D76A6B"/>
    <w:rsid w:val="00D80DA6"/>
    <w:rsid w:val="00DA06B5"/>
    <w:rsid w:val="00DA1CA7"/>
    <w:rsid w:val="00DA3A93"/>
    <w:rsid w:val="00DA4C59"/>
    <w:rsid w:val="00DC0AFD"/>
    <w:rsid w:val="00DD5BB5"/>
    <w:rsid w:val="00DE10D1"/>
    <w:rsid w:val="00DE1D74"/>
    <w:rsid w:val="00DE7F31"/>
    <w:rsid w:val="00DF61A7"/>
    <w:rsid w:val="00E057A3"/>
    <w:rsid w:val="00E10DB6"/>
    <w:rsid w:val="00E314E4"/>
    <w:rsid w:val="00E367DA"/>
    <w:rsid w:val="00E51205"/>
    <w:rsid w:val="00E5513D"/>
    <w:rsid w:val="00E60199"/>
    <w:rsid w:val="00E60791"/>
    <w:rsid w:val="00E65A10"/>
    <w:rsid w:val="00E65EE3"/>
    <w:rsid w:val="00E86CCF"/>
    <w:rsid w:val="00E86E0D"/>
    <w:rsid w:val="00E921C8"/>
    <w:rsid w:val="00E930D9"/>
    <w:rsid w:val="00EA6A7B"/>
    <w:rsid w:val="00EB1C60"/>
    <w:rsid w:val="00EB4C9E"/>
    <w:rsid w:val="00EE68A5"/>
    <w:rsid w:val="00EF5951"/>
    <w:rsid w:val="00EF7832"/>
    <w:rsid w:val="00F01C2B"/>
    <w:rsid w:val="00F06373"/>
    <w:rsid w:val="00F161E6"/>
    <w:rsid w:val="00F26874"/>
    <w:rsid w:val="00F32C98"/>
    <w:rsid w:val="00F44F9C"/>
    <w:rsid w:val="00F46823"/>
    <w:rsid w:val="00F53B84"/>
    <w:rsid w:val="00F53E17"/>
    <w:rsid w:val="00F62C09"/>
    <w:rsid w:val="00F653CD"/>
    <w:rsid w:val="00F66DA6"/>
    <w:rsid w:val="00F7499A"/>
    <w:rsid w:val="00F93748"/>
    <w:rsid w:val="00FA344D"/>
    <w:rsid w:val="00FA4747"/>
    <w:rsid w:val="00FB1542"/>
    <w:rsid w:val="00FB76E9"/>
    <w:rsid w:val="00FC34C9"/>
    <w:rsid w:val="00FC4E04"/>
    <w:rsid w:val="00FE71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574"/>
    <w:rPr>
      <w:sz w:val="28"/>
      <w:szCs w:val="24"/>
      <w:lang w:eastAsia="en-US"/>
    </w:rPr>
  </w:style>
  <w:style w:type="paragraph" w:styleId="Titlu1">
    <w:name w:val="heading 1"/>
    <w:basedOn w:val="Normal"/>
    <w:link w:val="Titlu1Caracter"/>
    <w:uiPriority w:val="9"/>
    <w:qFormat/>
    <w:rsid w:val="00502536"/>
    <w:pPr>
      <w:spacing w:before="100" w:beforeAutospacing="1" w:after="100" w:afterAutospacing="1"/>
      <w:outlineLvl w:val="0"/>
    </w:pPr>
    <w:rPr>
      <w:rFonts w:ascii="Times" w:hAnsi="Times"/>
      <w:b/>
      <w:bCs/>
      <w:kern w:val="36"/>
      <w:sz w:val="48"/>
      <w:szCs w:val="4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FA344D"/>
    <w:pPr>
      <w:tabs>
        <w:tab w:val="center" w:pos="4320"/>
        <w:tab w:val="right" w:pos="8640"/>
      </w:tabs>
    </w:pPr>
  </w:style>
  <w:style w:type="paragraph" w:styleId="Subsol">
    <w:name w:val="footer"/>
    <w:basedOn w:val="Normal"/>
    <w:rsid w:val="00FA344D"/>
    <w:pPr>
      <w:tabs>
        <w:tab w:val="center" w:pos="4320"/>
        <w:tab w:val="right" w:pos="8640"/>
      </w:tabs>
    </w:pPr>
  </w:style>
  <w:style w:type="paragraph" w:styleId="TextnBalon">
    <w:name w:val="Balloon Text"/>
    <w:basedOn w:val="Normal"/>
    <w:link w:val="TextnBalonCaracter"/>
    <w:rsid w:val="004A1BBC"/>
    <w:rPr>
      <w:rFonts w:ascii="Tahoma" w:hAnsi="Tahoma" w:cs="Tahoma"/>
      <w:sz w:val="16"/>
      <w:szCs w:val="16"/>
    </w:rPr>
  </w:style>
  <w:style w:type="character" w:customStyle="1" w:styleId="TextnBalonCaracter">
    <w:name w:val="Text în Balon Caracter"/>
    <w:basedOn w:val="Fontdeparagrafimplicit"/>
    <w:link w:val="TextnBalon"/>
    <w:rsid w:val="004A1BBC"/>
    <w:rPr>
      <w:rFonts w:ascii="Tahoma" w:hAnsi="Tahoma" w:cs="Tahoma"/>
      <w:sz w:val="16"/>
      <w:szCs w:val="16"/>
      <w:lang w:eastAsia="en-US"/>
    </w:rPr>
  </w:style>
  <w:style w:type="character" w:customStyle="1" w:styleId="usercontent">
    <w:name w:val="usercontent"/>
    <w:basedOn w:val="Fontdeparagrafimplicit"/>
    <w:rsid w:val="00DC0AFD"/>
  </w:style>
  <w:style w:type="paragraph" w:styleId="Listparagraf">
    <w:name w:val="List Paragraph"/>
    <w:basedOn w:val="Normal"/>
    <w:qFormat/>
    <w:rsid w:val="00D02C9B"/>
    <w:pPr>
      <w:ind w:left="720"/>
    </w:pPr>
  </w:style>
  <w:style w:type="character" w:styleId="Hyperlink">
    <w:name w:val="Hyperlink"/>
    <w:basedOn w:val="Fontdeparagrafimplicit"/>
    <w:uiPriority w:val="99"/>
    <w:unhideWhenUsed/>
    <w:rsid w:val="005C3D76"/>
    <w:rPr>
      <w:color w:val="0000FF"/>
      <w:u w:val="single"/>
    </w:rPr>
  </w:style>
  <w:style w:type="paragraph" w:styleId="Frspaiere">
    <w:name w:val="No Spacing"/>
    <w:basedOn w:val="Normal"/>
    <w:link w:val="FrspaiereCaracter"/>
    <w:uiPriority w:val="1"/>
    <w:qFormat/>
    <w:rsid w:val="00A93AE9"/>
    <w:rPr>
      <w:sz w:val="24"/>
      <w:lang w:val="en-US"/>
    </w:rPr>
  </w:style>
  <w:style w:type="character" w:customStyle="1" w:styleId="FrspaiereCaracter">
    <w:name w:val="Fără spațiere Caracter"/>
    <w:basedOn w:val="Fontdeparagrafimplicit"/>
    <w:link w:val="Frspaiere"/>
    <w:uiPriority w:val="1"/>
    <w:rsid w:val="00A93AE9"/>
    <w:rPr>
      <w:sz w:val="24"/>
      <w:szCs w:val="24"/>
    </w:rPr>
  </w:style>
  <w:style w:type="paragraph" w:styleId="Indentcorptext">
    <w:name w:val="Body Text Indent"/>
    <w:basedOn w:val="Normal"/>
    <w:link w:val="IndentcorptextCaracter"/>
    <w:rsid w:val="000A7ECA"/>
    <w:pPr>
      <w:ind w:firstLine="1440"/>
      <w:jc w:val="both"/>
    </w:pPr>
  </w:style>
  <w:style w:type="character" w:customStyle="1" w:styleId="IndentcorptextCaracter">
    <w:name w:val="Indent corp text Caracter"/>
    <w:basedOn w:val="Fontdeparagrafimplicit"/>
    <w:link w:val="Indentcorptext"/>
    <w:rsid w:val="000A7ECA"/>
    <w:rPr>
      <w:sz w:val="28"/>
      <w:szCs w:val="24"/>
      <w:lang w:val="ro-RO"/>
    </w:rPr>
  </w:style>
  <w:style w:type="character" w:styleId="Robust">
    <w:name w:val="Strong"/>
    <w:basedOn w:val="Fontdeparagrafimplicit"/>
    <w:uiPriority w:val="22"/>
    <w:qFormat/>
    <w:rsid w:val="005C1A61"/>
    <w:rPr>
      <w:b/>
      <w:bCs/>
    </w:rPr>
  </w:style>
  <w:style w:type="paragraph" w:customStyle="1" w:styleId="Default">
    <w:name w:val="Default"/>
    <w:rsid w:val="00A533E3"/>
    <w:pPr>
      <w:autoSpaceDE w:val="0"/>
      <w:autoSpaceDN w:val="0"/>
      <w:adjustRightInd w:val="0"/>
    </w:pPr>
    <w:rPr>
      <w:rFonts w:ascii="Arial Narrow" w:eastAsia="Calibri" w:hAnsi="Arial Narrow" w:cs="Arial Narrow"/>
      <w:color w:val="000000"/>
      <w:sz w:val="24"/>
      <w:szCs w:val="24"/>
      <w:lang w:val="en-US" w:eastAsia="en-US"/>
    </w:rPr>
  </w:style>
  <w:style w:type="character" w:customStyle="1" w:styleId="apple-converted-space">
    <w:name w:val="apple-converted-space"/>
    <w:basedOn w:val="Fontdeparagrafimplicit"/>
    <w:rsid w:val="00502536"/>
  </w:style>
  <w:style w:type="character" w:styleId="Accentuat">
    <w:name w:val="Emphasis"/>
    <w:basedOn w:val="Fontdeparagrafimplicit"/>
    <w:uiPriority w:val="20"/>
    <w:qFormat/>
    <w:rsid w:val="00502536"/>
    <w:rPr>
      <w:i/>
      <w:iCs/>
    </w:rPr>
  </w:style>
  <w:style w:type="character" w:customStyle="1" w:styleId="Titlu1Caracter">
    <w:name w:val="Titlu 1 Caracter"/>
    <w:basedOn w:val="Fontdeparagrafimplicit"/>
    <w:link w:val="Titlu1"/>
    <w:uiPriority w:val="9"/>
    <w:rsid w:val="00502536"/>
    <w:rPr>
      <w:rFonts w:ascii="Times" w:hAnsi="Times"/>
      <w:b/>
      <w:bCs/>
      <w:kern w:val="36"/>
      <w:sz w:val="48"/>
      <w:szCs w:val="4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574"/>
    <w:rPr>
      <w:sz w:val="28"/>
      <w:szCs w:val="24"/>
      <w:lang w:eastAsia="en-US"/>
    </w:rPr>
  </w:style>
  <w:style w:type="paragraph" w:styleId="Heading1">
    <w:name w:val="heading 1"/>
    <w:basedOn w:val="Normal"/>
    <w:link w:val="Heading1Char"/>
    <w:uiPriority w:val="9"/>
    <w:qFormat/>
    <w:rsid w:val="00502536"/>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344D"/>
    <w:pPr>
      <w:tabs>
        <w:tab w:val="center" w:pos="4320"/>
        <w:tab w:val="right" w:pos="8640"/>
      </w:tabs>
    </w:pPr>
  </w:style>
  <w:style w:type="paragraph" w:styleId="Footer">
    <w:name w:val="footer"/>
    <w:basedOn w:val="Normal"/>
    <w:rsid w:val="00FA344D"/>
    <w:pPr>
      <w:tabs>
        <w:tab w:val="center" w:pos="4320"/>
        <w:tab w:val="right" w:pos="8640"/>
      </w:tabs>
    </w:pPr>
  </w:style>
  <w:style w:type="paragraph" w:styleId="BalloonText">
    <w:name w:val="Balloon Text"/>
    <w:basedOn w:val="Normal"/>
    <w:link w:val="BalloonTextChar"/>
    <w:rsid w:val="004A1BBC"/>
    <w:rPr>
      <w:rFonts w:ascii="Tahoma" w:hAnsi="Tahoma" w:cs="Tahoma"/>
      <w:sz w:val="16"/>
      <w:szCs w:val="16"/>
    </w:rPr>
  </w:style>
  <w:style w:type="character" w:customStyle="1" w:styleId="BalloonTextChar">
    <w:name w:val="Balloon Text Char"/>
    <w:basedOn w:val="DefaultParagraphFont"/>
    <w:link w:val="BalloonText"/>
    <w:rsid w:val="004A1BBC"/>
    <w:rPr>
      <w:rFonts w:ascii="Tahoma" w:hAnsi="Tahoma" w:cs="Tahoma"/>
      <w:sz w:val="16"/>
      <w:szCs w:val="16"/>
      <w:lang w:eastAsia="en-US"/>
    </w:rPr>
  </w:style>
  <w:style w:type="character" w:customStyle="1" w:styleId="usercontent">
    <w:name w:val="usercontent"/>
    <w:basedOn w:val="DefaultParagraphFont"/>
    <w:rsid w:val="00DC0AFD"/>
  </w:style>
  <w:style w:type="paragraph" w:styleId="ListParagraph">
    <w:name w:val="List Paragraph"/>
    <w:basedOn w:val="Normal"/>
    <w:qFormat/>
    <w:rsid w:val="00D02C9B"/>
    <w:pPr>
      <w:ind w:left="720"/>
    </w:pPr>
  </w:style>
  <w:style w:type="character" w:styleId="Hyperlink">
    <w:name w:val="Hyperlink"/>
    <w:basedOn w:val="DefaultParagraphFont"/>
    <w:uiPriority w:val="99"/>
    <w:unhideWhenUsed/>
    <w:rsid w:val="005C3D76"/>
    <w:rPr>
      <w:color w:val="0000FF"/>
      <w:u w:val="single"/>
    </w:rPr>
  </w:style>
  <w:style w:type="paragraph" w:styleId="NoSpacing">
    <w:name w:val="No Spacing"/>
    <w:basedOn w:val="Normal"/>
    <w:link w:val="NoSpacingChar"/>
    <w:uiPriority w:val="1"/>
    <w:qFormat/>
    <w:rsid w:val="00A93AE9"/>
    <w:rPr>
      <w:sz w:val="24"/>
      <w:lang w:val="en-US"/>
    </w:rPr>
  </w:style>
  <w:style w:type="character" w:customStyle="1" w:styleId="NoSpacingChar">
    <w:name w:val="No Spacing Char"/>
    <w:basedOn w:val="DefaultParagraphFont"/>
    <w:link w:val="NoSpacing"/>
    <w:uiPriority w:val="1"/>
    <w:rsid w:val="00A93AE9"/>
    <w:rPr>
      <w:sz w:val="24"/>
      <w:szCs w:val="24"/>
    </w:rPr>
  </w:style>
  <w:style w:type="paragraph" w:styleId="BodyTextIndent">
    <w:name w:val="Body Text Indent"/>
    <w:basedOn w:val="Normal"/>
    <w:link w:val="BodyTextIndentChar"/>
    <w:rsid w:val="000A7ECA"/>
    <w:pPr>
      <w:ind w:firstLine="1440"/>
      <w:jc w:val="both"/>
    </w:pPr>
  </w:style>
  <w:style w:type="character" w:customStyle="1" w:styleId="BodyTextIndentChar">
    <w:name w:val="Body Text Indent Char"/>
    <w:basedOn w:val="DefaultParagraphFont"/>
    <w:link w:val="BodyTextIndent"/>
    <w:rsid w:val="000A7ECA"/>
    <w:rPr>
      <w:sz w:val="28"/>
      <w:szCs w:val="24"/>
      <w:lang w:val="ro-RO"/>
    </w:rPr>
  </w:style>
  <w:style w:type="character" w:styleId="Strong">
    <w:name w:val="Strong"/>
    <w:basedOn w:val="DefaultParagraphFont"/>
    <w:uiPriority w:val="22"/>
    <w:qFormat/>
    <w:rsid w:val="005C1A61"/>
    <w:rPr>
      <w:b/>
      <w:bCs/>
    </w:rPr>
  </w:style>
  <w:style w:type="paragraph" w:customStyle="1" w:styleId="Default">
    <w:name w:val="Default"/>
    <w:rsid w:val="00A533E3"/>
    <w:pPr>
      <w:autoSpaceDE w:val="0"/>
      <w:autoSpaceDN w:val="0"/>
      <w:adjustRightInd w:val="0"/>
    </w:pPr>
    <w:rPr>
      <w:rFonts w:ascii="Arial Narrow" w:eastAsia="Calibri" w:hAnsi="Arial Narrow" w:cs="Arial Narrow"/>
      <w:color w:val="000000"/>
      <w:sz w:val="24"/>
      <w:szCs w:val="24"/>
      <w:lang w:val="en-US" w:eastAsia="en-US"/>
    </w:rPr>
  </w:style>
  <w:style w:type="character" w:customStyle="1" w:styleId="apple-converted-space">
    <w:name w:val="apple-converted-space"/>
    <w:basedOn w:val="DefaultParagraphFont"/>
    <w:rsid w:val="00502536"/>
  </w:style>
  <w:style w:type="character" w:styleId="Emphasis">
    <w:name w:val="Emphasis"/>
    <w:basedOn w:val="DefaultParagraphFont"/>
    <w:uiPriority w:val="20"/>
    <w:qFormat/>
    <w:rsid w:val="00502536"/>
    <w:rPr>
      <w:i/>
      <w:iCs/>
    </w:rPr>
  </w:style>
  <w:style w:type="character" w:customStyle="1" w:styleId="Heading1Char">
    <w:name w:val="Heading 1 Char"/>
    <w:basedOn w:val="DefaultParagraphFont"/>
    <w:link w:val="Heading1"/>
    <w:uiPriority w:val="9"/>
    <w:rsid w:val="00502536"/>
    <w:rPr>
      <w:rFonts w:ascii="Times" w:hAnsi="Times"/>
      <w:b/>
      <w:bCs/>
      <w:kern w:val="36"/>
      <w:sz w:val="48"/>
      <w:szCs w:val="48"/>
      <w:lang w:val="en-US" w:eastAsia="en-US"/>
    </w:rPr>
  </w:style>
</w:styles>
</file>

<file path=word/webSettings.xml><?xml version="1.0" encoding="utf-8"?>
<w:webSettings xmlns:r="http://schemas.openxmlformats.org/officeDocument/2006/relationships" xmlns:w="http://schemas.openxmlformats.org/wordprocessingml/2006/main">
  <w:divs>
    <w:div w:id="99222751">
      <w:bodyDiv w:val="1"/>
      <w:marLeft w:val="0"/>
      <w:marRight w:val="0"/>
      <w:marTop w:val="0"/>
      <w:marBottom w:val="0"/>
      <w:divBdr>
        <w:top w:val="none" w:sz="0" w:space="0" w:color="auto"/>
        <w:left w:val="none" w:sz="0" w:space="0" w:color="auto"/>
        <w:bottom w:val="none" w:sz="0" w:space="0" w:color="auto"/>
        <w:right w:val="none" w:sz="0" w:space="0" w:color="auto"/>
      </w:divBdr>
    </w:div>
    <w:div w:id="441266058">
      <w:bodyDiv w:val="1"/>
      <w:marLeft w:val="0"/>
      <w:marRight w:val="0"/>
      <w:marTop w:val="0"/>
      <w:marBottom w:val="0"/>
      <w:divBdr>
        <w:top w:val="none" w:sz="0" w:space="0" w:color="auto"/>
        <w:left w:val="none" w:sz="0" w:space="0" w:color="auto"/>
        <w:bottom w:val="none" w:sz="0" w:space="0" w:color="auto"/>
        <w:right w:val="none" w:sz="0" w:space="0" w:color="auto"/>
      </w:divBdr>
      <w:divsChild>
        <w:div w:id="633372111">
          <w:marLeft w:val="0"/>
          <w:marRight w:val="0"/>
          <w:marTop w:val="90"/>
          <w:marBottom w:val="0"/>
          <w:divBdr>
            <w:top w:val="none" w:sz="0" w:space="0" w:color="auto"/>
            <w:left w:val="none" w:sz="0" w:space="0" w:color="auto"/>
            <w:bottom w:val="none" w:sz="0" w:space="0" w:color="auto"/>
            <w:right w:val="none" w:sz="0" w:space="0" w:color="auto"/>
          </w:divBdr>
        </w:div>
        <w:div w:id="415202089">
          <w:marLeft w:val="0"/>
          <w:marRight w:val="0"/>
          <w:marTop w:val="90"/>
          <w:marBottom w:val="0"/>
          <w:divBdr>
            <w:top w:val="none" w:sz="0" w:space="0" w:color="auto"/>
            <w:left w:val="none" w:sz="0" w:space="0" w:color="auto"/>
            <w:bottom w:val="none" w:sz="0" w:space="0" w:color="auto"/>
            <w:right w:val="none" w:sz="0" w:space="0" w:color="auto"/>
          </w:divBdr>
        </w:div>
        <w:div w:id="914171534">
          <w:marLeft w:val="0"/>
          <w:marRight w:val="0"/>
          <w:marTop w:val="90"/>
          <w:marBottom w:val="0"/>
          <w:divBdr>
            <w:top w:val="none" w:sz="0" w:space="0" w:color="auto"/>
            <w:left w:val="none" w:sz="0" w:space="0" w:color="auto"/>
            <w:bottom w:val="none" w:sz="0" w:space="0" w:color="auto"/>
            <w:right w:val="none" w:sz="0" w:space="0" w:color="auto"/>
          </w:divBdr>
          <w:divsChild>
            <w:div w:id="162623591">
              <w:marLeft w:val="0"/>
              <w:marRight w:val="0"/>
              <w:marTop w:val="90"/>
              <w:marBottom w:val="0"/>
              <w:divBdr>
                <w:top w:val="none" w:sz="0" w:space="0" w:color="auto"/>
                <w:left w:val="none" w:sz="0" w:space="0" w:color="auto"/>
                <w:bottom w:val="none" w:sz="0" w:space="0" w:color="auto"/>
                <w:right w:val="none" w:sz="0" w:space="0" w:color="auto"/>
              </w:divBdr>
            </w:div>
          </w:divsChild>
        </w:div>
        <w:div w:id="992220309">
          <w:marLeft w:val="0"/>
          <w:marRight w:val="0"/>
          <w:marTop w:val="90"/>
          <w:marBottom w:val="0"/>
          <w:divBdr>
            <w:top w:val="none" w:sz="0" w:space="0" w:color="auto"/>
            <w:left w:val="none" w:sz="0" w:space="0" w:color="auto"/>
            <w:bottom w:val="none" w:sz="0" w:space="0" w:color="auto"/>
            <w:right w:val="none" w:sz="0" w:space="0" w:color="auto"/>
          </w:divBdr>
        </w:div>
      </w:divsChild>
    </w:div>
    <w:div w:id="479272472">
      <w:bodyDiv w:val="1"/>
      <w:marLeft w:val="0"/>
      <w:marRight w:val="0"/>
      <w:marTop w:val="0"/>
      <w:marBottom w:val="0"/>
      <w:divBdr>
        <w:top w:val="none" w:sz="0" w:space="0" w:color="auto"/>
        <w:left w:val="none" w:sz="0" w:space="0" w:color="auto"/>
        <w:bottom w:val="none" w:sz="0" w:space="0" w:color="auto"/>
        <w:right w:val="none" w:sz="0" w:space="0" w:color="auto"/>
      </w:divBdr>
    </w:div>
    <w:div w:id="1207907768">
      <w:bodyDiv w:val="1"/>
      <w:marLeft w:val="0"/>
      <w:marRight w:val="0"/>
      <w:marTop w:val="0"/>
      <w:marBottom w:val="0"/>
      <w:divBdr>
        <w:top w:val="none" w:sz="0" w:space="0" w:color="auto"/>
        <w:left w:val="none" w:sz="0" w:space="0" w:color="auto"/>
        <w:bottom w:val="none" w:sz="0" w:space="0" w:color="auto"/>
        <w:right w:val="none" w:sz="0" w:space="0" w:color="auto"/>
      </w:divBdr>
    </w:div>
    <w:div w:id="1286499986">
      <w:bodyDiv w:val="1"/>
      <w:marLeft w:val="0"/>
      <w:marRight w:val="0"/>
      <w:marTop w:val="0"/>
      <w:marBottom w:val="0"/>
      <w:divBdr>
        <w:top w:val="none" w:sz="0" w:space="0" w:color="auto"/>
        <w:left w:val="none" w:sz="0" w:space="0" w:color="auto"/>
        <w:bottom w:val="none" w:sz="0" w:space="0" w:color="auto"/>
        <w:right w:val="none" w:sz="0" w:space="0" w:color="auto"/>
      </w:divBdr>
    </w:div>
    <w:div w:id="1383868093">
      <w:bodyDiv w:val="1"/>
      <w:marLeft w:val="0"/>
      <w:marRight w:val="0"/>
      <w:marTop w:val="0"/>
      <w:marBottom w:val="0"/>
      <w:divBdr>
        <w:top w:val="none" w:sz="0" w:space="0" w:color="auto"/>
        <w:left w:val="none" w:sz="0" w:space="0" w:color="auto"/>
        <w:bottom w:val="none" w:sz="0" w:space="0" w:color="auto"/>
        <w:right w:val="none" w:sz="0" w:space="0" w:color="auto"/>
      </w:divBdr>
      <w:divsChild>
        <w:div w:id="56637690">
          <w:marLeft w:val="0"/>
          <w:marRight w:val="0"/>
          <w:marTop w:val="0"/>
          <w:marBottom w:val="0"/>
          <w:divBdr>
            <w:top w:val="none" w:sz="0" w:space="0" w:color="auto"/>
            <w:left w:val="none" w:sz="0" w:space="0" w:color="auto"/>
            <w:bottom w:val="none" w:sz="0" w:space="0" w:color="auto"/>
            <w:right w:val="none" w:sz="0" w:space="0" w:color="auto"/>
          </w:divBdr>
        </w:div>
        <w:div w:id="1673681732">
          <w:marLeft w:val="0"/>
          <w:marRight w:val="0"/>
          <w:marTop w:val="0"/>
          <w:marBottom w:val="0"/>
          <w:divBdr>
            <w:top w:val="none" w:sz="0" w:space="0" w:color="auto"/>
            <w:left w:val="none" w:sz="0" w:space="0" w:color="auto"/>
            <w:bottom w:val="none" w:sz="0" w:space="0" w:color="auto"/>
            <w:right w:val="none" w:sz="0" w:space="0" w:color="auto"/>
          </w:divBdr>
        </w:div>
        <w:div w:id="1978027489">
          <w:marLeft w:val="0"/>
          <w:marRight w:val="0"/>
          <w:marTop w:val="0"/>
          <w:marBottom w:val="0"/>
          <w:divBdr>
            <w:top w:val="none" w:sz="0" w:space="0" w:color="auto"/>
            <w:left w:val="none" w:sz="0" w:space="0" w:color="auto"/>
            <w:bottom w:val="none" w:sz="0" w:space="0" w:color="auto"/>
            <w:right w:val="none" w:sz="0" w:space="0" w:color="auto"/>
          </w:divBdr>
        </w:div>
      </w:divsChild>
    </w:div>
    <w:div w:id="1549493015">
      <w:bodyDiv w:val="1"/>
      <w:marLeft w:val="0"/>
      <w:marRight w:val="0"/>
      <w:marTop w:val="0"/>
      <w:marBottom w:val="0"/>
      <w:divBdr>
        <w:top w:val="none" w:sz="0" w:space="0" w:color="auto"/>
        <w:left w:val="none" w:sz="0" w:space="0" w:color="auto"/>
        <w:bottom w:val="none" w:sz="0" w:space="0" w:color="auto"/>
        <w:right w:val="none" w:sz="0" w:space="0" w:color="auto"/>
      </w:divBdr>
    </w:div>
    <w:div w:id="1900826779">
      <w:bodyDiv w:val="1"/>
      <w:marLeft w:val="0"/>
      <w:marRight w:val="0"/>
      <w:marTop w:val="0"/>
      <w:marBottom w:val="0"/>
      <w:divBdr>
        <w:top w:val="none" w:sz="0" w:space="0" w:color="auto"/>
        <w:left w:val="none" w:sz="0" w:space="0" w:color="auto"/>
        <w:bottom w:val="none" w:sz="0" w:space="0" w:color="auto"/>
        <w:right w:val="none" w:sz="0" w:space="0" w:color="auto"/>
      </w:divBdr>
    </w:div>
    <w:div w:id="2042974454">
      <w:bodyDiv w:val="1"/>
      <w:marLeft w:val="0"/>
      <w:marRight w:val="0"/>
      <w:marTop w:val="0"/>
      <w:marBottom w:val="0"/>
      <w:divBdr>
        <w:top w:val="none" w:sz="0" w:space="0" w:color="auto"/>
        <w:left w:val="none" w:sz="0" w:space="0" w:color="auto"/>
        <w:bottom w:val="none" w:sz="0" w:space="0" w:color="auto"/>
        <w:right w:val="none" w:sz="0" w:space="0" w:color="auto"/>
      </w:divBdr>
      <w:divsChild>
        <w:div w:id="1831097354">
          <w:marLeft w:val="0"/>
          <w:marRight w:val="0"/>
          <w:marTop w:val="100"/>
          <w:marBottom w:val="100"/>
          <w:divBdr>
            <w:top w:val="none" w:sz="0" w:space="0" w:color="auto"/>
            <w:left w:val="none" w:sz="0" w:space="0" w:color="auto"/>
            <w:bottom w:val="none" w:sz="0" w:space="0" w:color="auto"/>
            <w:right w:val="none" w:sz="0" w:space="0" w:color="auto"/>
          </w:divBdr>
        </w:div>
        <w:div w:id="1961715572">
          <w:marLeft w:val="0"/>
          <w:marRight w:val="0"/>
          <w:marTop w:val="100"/>
          <w:marBottom w:val="100"/>
          <w:divBdr>
            <w:top w:val="none" w:sz="0" w:space="0" w:color="auto"/>
            <w:left w:val="none" w:sz="0" w:space="0" w:color="auto"/>
            <w:bottom w:val="none" w:sz="0" w:space="0" w:color="auto"/>
            <w:right w:val="none" w:sz="0" w:space="0" w:color="auto"/>
          </w:divBdr>
          <w:divsChild>
            <w:div w:id="76141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EBB93-FFCF-F947-992C-699D88480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256</Words>
  <Characters>1461</Characters>
  <Application>Microsoft Office Word</Application>
  <DocSecurity>0</DocSecurity>
  <Lines>12</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PREFECTURA</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anca-sirb</dc:creator>
  <cp:lastModifiedBy>director.cancelarie</cp:lastModifiedBy>
  <cp:revision>15</cp:revision>
  <cp:lastPrinted>2020-08-21T07:30:00Z</cp:lastPrinted>
  <dcterms:created xsi:type="dcterms:W3CDTF">2020-08-21T07:28:00Z</dcterms:created>
  <dcterms:modified xsi:type="dcterms:W3CDTF">2020-08-28T11:59:00Z</dcterms:modified>
</cp:coreProperties>
</file>